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ANNUNCIO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Assistente de Direção de Marketing e Comunicação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Galp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Lisboa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Candidatar-se à oferta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Lisboa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Apoio geral à direção e ao diretor da área, assegurando as necessidades diárias na execução de tarefas de natureza administrativa;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Assegurar a gestão das respostas a pedidos de patrocínio e/ ou donativos;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Desempenhar as tarefas de suporte do escritório da área, como o processamento de documentos, a manutenção de registos e compilação de relatórios, para garantir o seu bom funcionamento;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 suporte à área de contabilidade na gestão de compras, controlo de faturas e entrega de material;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Apoio operacional nos processos e projetos da área, na execução de tarefas de natureza de suporte, de forma a assegurar a sua correta e atempada conclusão, nomeadamente no planeamento e organização de pequenos e grandes eventos;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Acompanhamento e preparação de reuniões;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Interagir e comunicar interna e externamente, para executar de forma eficaz as tarefas sob a sua responsabilidade.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Pretendemos: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Bons conhecimentos de informática na ótica do utilizador: MS Office;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Conhecimentos em SAP e Trello;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Excelente capacidade de gestão de tempo e priorização de tarefas;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 capacidade de comunicação e relacionamento interpessoal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Orientação para resultados e resolução de problemas;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Autonomia, dinamismo e forte sentido de responsabilidade;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Capacidade de adaptação a diferentes contextos;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Domínio da língua inglesa.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limite de candidaturas: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4 de Dezembro de 2019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Compromisso com a diversidade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 Galp fomentamos a igualdade de oportunidades e de tratamento das pessoas independentemente do género, da religião ou crença, de deficiências, da idade, da orientação sexual, da origem e da raça. Acreditamos que igualdade cria valor e que fortalece a cultura do Grupo.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deed.pt/cmp/Galp" TargetMode="External"/><Relationship Id="rId7" Type="http://schemas.openxmlformats.org/officeDocument/2006/relationships/hyperlink" Target="https://www.indeed.pt/rc/clk?jk=d91325d706f1b19b&amp;from=vj&amp;pos=bot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