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0000"/>
        </w:rPr>
      </w:pPr>
      <w:r w:rsidDel="00000000" w:rsidR="00000000" w:rsidRPr="00000000">
        <w:rPr>
          <w:b w:val="1"/>
          <w:color w:val="ff0000"/>
          <w:rtl w:val="0"/>
        </w:rPr>
        <w:t xml:space="preserve">ANNUNCIO 5</w:t>
      </w:r>
    </w:p>
    <w:p w:rsidR="00000000" w:rsidDel="00000000" w:rsidP="00000000" w:rsidRDefault="00000000" w:rsidRPr="00000000" w14:paraId="00000002">
      <w:pPr>
        <w:shd w:fill="ffffff" w:val="clear"/>
        <w:spacing w:after="150" w:before="300" w:line="240" w:lineRule="auto"/>
        <w:jc w:val="center"/>
        <w:rPr>
          <w:rFonts w:ascii="Helvetica Neue" w:cs="Helvetica Neue" w:eastAsia="Helvetica Neue" w:hAnsi="Helvetica Neue"/>
          <w:b w:val="1"/>
          <w:color w:val="212121"/>
          <w:sz w:val="26"/>
          <w:szCs w:val="26"/>
          <w:u w:val="single"/>
        </w:rPr>
      </w:pPr>
      <w:r w:rsidDel="00000000" w:rsidR="00000000" w:rsidRPr="00000000">
        <w:rPr>
          <w:rFonts w:ascii="Helvetica Neue" w:cs="Helvetica Neue" w:eastAsia="Helvetica Neue" w:hAnsi="Helvetica Neue"/>
          <w:b w:val="1"/>
          <w:color w:val="212121"/>
          <w:sz w:val="26"/>
          <w:szCs w:val="26"/>
          <w:u w:val="single"/>
          <w:rtl w:val="0"/>
        </w:rPr>
        <w:t xml:space="preserve">Manager Stratégie Marketing (H/F)</w:t>
      </w:r>
    </w:p>
    <w:p w:rsidR="00000000" w:rsidDel="00000000" w:rsidP="00000000" w:rsidRDefault="00000000" w:rsidRPr="00000000" w14:paraId="00000003">
      <w:pPr>
        <w:pStyle w:val="Heading1"/>
        <w:keepNext w:val="0"/>
        <w:keepLines w:val="0"/>
        <w:shd w:fill="ffffff" w:val="clear"/>
        <w:spacing w:after="0" w:before="0" w:line="240" w:lineRule="auto"/>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sz w:val="22"/>
          <w:szCs w:val="22"/>
          <w:rtl w:val="0"/>
        </w:rPr>
        <w:t xml:space="preserve">Manager Stratégie Marketing (H/F) - Marne-La-Vallée - Disneyland® Paris</w:t>
      </w:r>
    </w:p>
    <w:p w:rsidR="00000000" w:rsidDel="00000000" w:rsidP="00000000" w:rsidRDefault="00000000" w:rsidRPr="00000000" w14:paraId="00000004">
      <w:pPr>
        <w:pStyle w:val="Heading2"/>
        <w:shd w:fill="ffffff" w:val="clear"/>
        <w:spacing w:after="0" w:before="0" w:line="240" w:lineRule="auto"/>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sz w:val="22"/>
          <w:szCs w:val="22"/>
          <w:rtl w:val="0"/>
        </w:rPr>
        <w:t xml:space="preserve">Marne-la-Vallée, Île-de-France 77700</w:t>
      </w:r>
    </w:p>
    <w:p w:rsidR="00000000" w:rsidDel="00000000" w:rsidP="00000000" w:rsidRDefault="00000000" w:rsidRPr="00000000" w14:paraId="00000005">
      <w:pPr>
        <w:shd w:fill="ffffff" w:val="clear"/>
        <w:spacing w:after="150" w:before="150" w:line="240" w:lineRule="auto"/>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Résumé du poste:</w:t>
      </w:r>
    </w:p>
    <w:p w:rsidR="00000000" w:rsidDel="00000000" w:rsidP="00000000" w:rsidRDefault="00000000" w:rsidRPr="00000000" w14:paraId="00000006">
      <w:pPr>
        <w:shd w:fill="ffffff" w:val="clear"/>
        <w:spacing w:after="150" w:before="150" w:line="240" w:lineRule="auto"/>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Le département « Consumer Strategy » a pour vocation de comprendre les attentes des consommateurs et les orientations stratégiques de l’entreprise afin d’établir diverses stratégies marketing visant à dynamiser l’image, l’attractivité et la profitabilité de l’entreprise.</w:t>
        <w:br w:type="textWrapping"/>
        <w:br w:type="textWrapping"/>
        <w:t xml:space="preserve">L’équipe intervient notamment dans la définition et le pilotage de projets impliquant toutes les dimensions de l’expérience consommateur (contenu Spectacles et attractions, restauration, hôtels…) et l’ensemble des outils marketing (communication, pricing, distribution…).</w:t>
        <w:br w:type="textWrapping"/>
        <w:br w:type="textWrapping"/>
        <w:t xml:space="preserve">Au sein de l’équipe Stratégie Marketing, en collaboration avec le Senior Manager Marketing, votre mission sera de développer et orchestrer la mise en place de la stratégie marketing et communication de différents produits, campagnes Brand et expériences clients liés aux parcs (saisons, attractions, anniversaires, etc.) afin d’accroître le chiffre d’affaire et dynamiser l'image de la destination auprès des cibles et marchés clés de Disneyland Paris.</w:t>
      </w:r>
    </w:p>
    <w:p w:rsidR="00000000" w:rsidDel="00000000" w:rsidP="00000000" w:rsidRDefault="00000000" w:rsidRPr="00000000" w14:paraId="00000007">
      <w:pPr>
        <w:shd w:fill="ffffff" w:val="clear"/>
        <w:spacing w:after="150" w:before="150" w:line="240" w:lineRule="auto"/>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Responsabilités:</w:t>
      </w:r>
    </w:p>
    <w:p w:rsidR="00000000" w:rsidDel="00000000" w:rsidP="00000000" w:rsidRDefault="00000000" w:rsidRPr="00000000" w14:paraId="00000008">
      <w:pPr>
        <w:shd w:fill="ffffff" w:val="clear"/>
        <w:spacing w:after="150" w:before="150" w:line="240" w:lineRule="auto"/>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Dans ce cadre, vos responsabilités seront notamment</w:t>
      </w:r>
    </w:p>
    <w:p w:rsidR="00000000" w:rsidDel="00000000" w:rsidP="00000000" w:rsidRDefault="00000000" w:rsidRPr="00000000" w14:paraId="00000009">
      <w:pPr>
        <w:numPr>
          <w:ilvl w:val="0"/>
          <w:numId w:val="2"/>
        </w:numPr>
        <w:shd w:fill="ffffff" w:val="clear"/>
        <w:spacing w:before="280"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Vous contribuez à la définition du calendrier annuel des saisons et aux lancements de nos produits : identification des scénarii, évaluation du potentiel business, définition des priorités et orientations stratégiques, etc. Vous travaillerez en étroite collaboration avec les équipes Spectacle, Finance et Revenue Management en vous basant sur les grands axes de la stratégie marketing globale de l’entreprise.</w:t>
      </w:r>
    </w:p>
    <w:p w:rsidR="00000000" w:rsidDel="00000000" w:rsidP="00000000" w:rsidRDefault="00000000" w:rsidRPr="00000000" w14:paraId="0000000A">
      <w:pPr>
        <w:numPr>
          <w:ilvl w:val="0"/>
          <w:numId w:val="2"/>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Vous recommandez les saisons/produits à lancer et à quel moment, sous quelle forme, dans quel parc, pour quelle durée et définir la stratégie marketing autour de ces saisons/produits : marchés/cibles prioritaires, positionnement, temps forts de communication, KPIs, etc. (en vous basant sur des données marchés, consommateurs, concurrence et business…).</w:t>
      </w:r>
    </w:p>
    <w:p w:rsidR="00000000" w:rsidDel="00000000" w:rsidP="00000000" w:rsidRDefault="00000000" w:rsidRPr="00000000" w14:paraId="0000000B">
      <w:pPr>
        <w:numPr>
          <w:ilvl w:val="0"/>
          <w:numId w:val="2"/>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Vous développez des messages et des concepts de communication innovants (produits, brand et spécifiques cibles), visant à générer une forte intention de visite auprès de nos cibles clés.</w:t>
      </w:r>
    </w:p>
    <w:p w:rsidR="00000000" w:rsidDel="00000000" w:rsidP="00000000" w:rsidRDefault="00000000" w:rsidRPr="00000000" w14:paraId="0000000C">
      <w:pPr>
        <w:numPr>
          <w:ilvl w:val="0"/>
          <w:numId w:val="2"/>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Vous menez des études consommateurs afin d’affiner vos concepts (tests de concepts, trackers, études de compréhension des cibles clés, copy testings, etc.) dans l’objectif d’optimiser et de valider vos stratégies.</w:t>
      </w:r>
    </w:p>
    <w:p w:rsidR="00000000" w:rsidDel="00000000" w:rsidP="00000000" w:rsidRDefault="00000000" w:rsidRPr="00000000" w14:paraId="0000000D">
      <w:pPr>
        <w:numPr>
          <w:ilvl w:val="0"/>
          <w:numId w:val="2"/>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Vous rédigez le brief marketing et vous le présentez à toutes les équipes internes afin d’assurer une compréhension et l’intégration optimale de la stratégie sur toutes les dimensions de l’expérience client (de la communication à l’expérience).</w:t>
      </w:r>
    </w:p>
    <w:p w:rsidR="00000000" w:rsidDel="00000000" w:rsidP="00000000" w:rsidRDefault="00000000" w:rsidRPr="00000000" w14:paraId="0000000E">
      <w:pPr>
        <w:numPr>
          <w:ilvl w:val="0"/>
          <w:numId w:val="2"/>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Vous pilotez la production de toolkits de communication en étroite collaboration avec les équipes internes (Créa, Pub, Broadcast) et veillez au bon déploiement de la stratégie au travers des campagnes et actions de communication.</w:t>
      </w:r>
    </w:p>
    <w:p w:rsidR="00000000" w:rsidDel="00000000" w:rsidP="00000000" w:rsidRDefault="00000000" w:rsidRPr="00000000" w14:paraId="0000000F">
      <w:pPr>
        <w:numPr>
          <w:ilvl w:val="0"/>
          <w:numId w:val="2"/>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Vous pilotez les bilans de performance de vos actions en étroite collaboration avec les équipes Revenue Management, Consumer Insights, Marketing, et élaborez les recommandations pour le futur.</w:t>
      </w:r>
    </w:p>
    <w:p w:rsidR="00000000" w:rsidDel="00000000" w:rsidP="00000000" w:rsidRDefault="00000000" w:rsidRPr="00000000" w14:paraId="00000010">
      <w:pPr>
        <w:numPr>
          <w:ilvl w:val="0"/>
          <w:numId w:val="2"/>
        </w:numPr>
        <w:shd w:fill="ffffff" w:val="clear"/>
        <w:spacing w:after="280"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Vous aurez à charge une équipe de 2 à 3 personnes afin de garantir l’atteinte des objectifs du service Stratégie Markéting.</w:t>
        <w:br w:type="textWrapping"/>
        <w:br w:type="textWrapping"/>
        <w:t xml:space="preserve">Votre Profil:</w:t>
      </w:r>
    </w:p>
    <w:p w:rsidR="00000000" w:rsidDel="00000000" w:rsidP="00000000" w:rsidRDefault="00000000" w:rsidRPr="00000000" w14:paraId="00000011">
      <w:pPr>
        <w:numPr>
          <w:ilvl w:val="0"/>
          <w:numId w:val="1"/>
        </w:numPr>
        <w:shd w:fill="ffffff" w:val="clear"/>
        <w:spacing w:before="280"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Bac +4/5 : Ecole de commerce ou équivalent</w:t>
      </w:r>
    </w:p>
    <w:p w:rsidR="00000000" w:rsidDel="00000000" w:rsidP="00000000" w:rsidRDefault="00000000" w:rsidRPr="00000000" w14:paraId="00000012">
      <w:pPr>
        <w:numPr>
          <w:ilvl w:val="0"/>
          <w:numId w:val="1"/>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6 ans minimum d’expérience professionnelle réussie en marketing B2C, incluant la création de nouveaux concepts stratégiques, le développement de campagnes à 360° et gestion de projets transverses</w:t>
      </w:r>
    </w:p>
    <w:p w:rsidR="00000000" w:rsidDel="00000000" w:rsidP="00000000" w:rsidRDefault="00000000" w:rsidRPr="00000000" w14:paraId="00000013">
      <w:pPr>
        <w:numPr>
          <w:ilvl w:val="0"/>
          <w:numId w:val="1"/>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Une expérience en FMCG ainsi que la connaissance du secteur du tourisme sont un plus</w:t>
      </w:r>
    </w:p>
    <w:p w:rsidR="00000000" w:rsidDel="00000000" w:rsidP="00000000" w:rsidRDefault="00000000" w:rsidRPr="00000000" w14:paraId="00000014">
      <w:pPr>
        <w:numPr>
          <w:ilvl w:val="0"/>
          <w:numId w:val="1"/>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Français + Anglais courant exigé (C1)</w:t>
      </w:r>
    </w:p>
    <w:p w:rsidR="00000000" w:rsidDel="00000000" w:rsidP="00000000" w:rsidRDefault="00000000" w:rsidRPr="00000000" w14:paraId="00000015">
      <w:pPr>
        <w:numPr>
          <w:ilvl w:val="0"/>
          <w:numId w:val="1"/>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Capacité à identifier des insights consommateurs et les transformer en proposition de valeur</w:t>
      </w:r>
    </w:p>
    <w:p w:rsidR="00000000" w:rsidDel="00000000" w:rsidP="00000000" w:rsidRDefault="00000000" w:rsidRPr="00000000" w14:paraId="00000016">
      <w:pPr>
        <w:numPr>
          <w:ilvl w:val="0"/>
          <w:numId w:val="1"/>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Capacité à rédiger des supports et concepts de communication en anglais</w:t>
      </w:r>
    </w:p>
    <w:p w:rsidR="00000000" w:rsidDel="00000000" w:rsidP="00000000" w:rsidRDefault="00000000" w:rsidRPr="00000000" w14:paraId="00000017">
      <w:pPr>
        <w:numPr>
          <w:ilvl w:val="0"/>
          <w:numId w:val="1"/>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Capacité à travailler en équipe dans un environnement rapide</w:t>
      </w:r>
    </w:p>
    <w:p w:rsidR="00000000" w:rsidDel="00000000" w:rsidP="00000000" w:rsidRDefault="00000000" w:rsidRPr="00000000" w14:paraId="00000018">
      <w:pPr>
        <w:numPr>
          <w:ilvl w:val="0"/>
          <w:numId w:val="1"/>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Fortes capacités de gestion de projets complexes et transverses</w:t>
      </w:r>
    </w:p>
    <w:p w:rsidR="00000000" w:rsidDel="00000000" w:rsidP="00000000" w:rsidRDefault="00000000" w:rsidRPr="00000000" w14:paraId="00000019">
      <w:pPr>
        <w:numPr>
          <w:ilvl w:val="0"/>
          <w:numId w:val="1"/>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Capacité à avoir des points de vue, élaborer des recommandations claires et à les argumenter</w:t>
      </w:r>
    </w:p>
    <w:p w:rsidR="00000000" w:rsidDel="00000000" w:rsidP="00000000" w:rsidRDefault="00000000" w:rsidRPr="00000000" w14:paraId="0000001A">
      <w:pPr>
        <w:numPr>
          <w:ilvl w:val="0"/>
          <w:numId w:val="1"/>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Capacité à convaincre et fédérer autour d’un projet commun</w:t>
      </w:r>
    </w:p>
    <w:p w:rsidR="00000000" w:rsidDel="00000000" w:rsidP="00000000" w:rsidRDefault="00000000" w:rsidRPr="00000000" w14:paraId="0000001B">
      <w:pPr>
        <w:numPr>
          <w:ilvl w:val="0"/>
          <w:numId w:val="1"/>
        </w:numPr>
        <w:shd w:fill="ffffff" w:val="clear"/>
        <w:spacing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Créativité et ouverture d’esprit</w:t>
      </w:r>
    </w:p>
    <w:p w:rsidR="00000000" w:rsidDel="00000000" w:rsidP="00000000" w:rsidRDefault="00000000" w:rsidRPr="00000000" w14:paraId="0000001C">
      <w:pPr>
        <w:numPr>
          <w:ilvl w:val="0"/>
          <w:numId w:val="1"/>
        </w:numPr>
        <w:shd w:fill="ffffff" w:val="clear"/>
        <w:spacing w:after="280" w:line="240" w:lineRule="auto"/>
        <w:ind w:left="720" w:hanging="360"/>
        <w:rPr>
          <w:rFonts w:ascii="Helvetica Neue" w:cs="Helvetica Neue" w:eastAsia="Helvetica Neue" w:hAnsi="Helvetica Neue"/>
          <w:color w:val="212121"/>
          <w:sz w:val="22"/>
          <w:szCs w:val="22"/>
        </w:rPr>
      </w:pPr>
      <w:r w:rsidDel="00000000" w:rsidR="00000000" w:rsidRPr="00000000">
        <w:rPr>
          <w:rFonts w:ascii="Helvetica Neue" w:cs="Helvetica Neue" w:eastAsia="Helvetica Neue" w:hAnsi="Helvetica Neue"/>
          <w:color w:val="212121"/>
          <w:rtl w:val="0"/>
        </w:rPr>
        <w:t xml:space="preserve">Fortes capacités analytiques, alliées à un solide esprit stratégique</w:t>
      </w:r>
    </w:p>
    <w:p w:rsidR="00000000" w:rsidDel="00000000" w:rsidP="00000000" w:rsidRDefault="00000000" w:rsidRPr="00000000" w14:paraId="0000001D">
      <w:pPr>
        <w:shd w:fill="ffffff" w:val="clear"/>
        <w:spacing w:after="150" w:before="150" w:line="240" w:lineRule="auto"/>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Sur Disneyland Paris:</w:t>
      </w:r>
    </w:p>
    <w:p w:rsidR="00000000" w:rsidDel="00000000" w:rsidP="00000000" w:rsidRDefault="00000000" w:rsidRPr="00000000" w14:paraId="0000001E">
      <w:pPr>
        <w:shd w:fill="ffffff" w:val="clear"/>
        <w:spacing w:after="180" w:line="240" w:lineRule="auto"/>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Disneyland® Paris est une entreprise où les rêves deviennent réalité. 16 000 Cast Members travaillent ainsi dans près de 500 métiers opérationnels et transverses, sur scène ou en coulisses. Leur mission : faire vivre une Expérience Disney inoubliable à nos visiteurs au sein de nos 2 parcs d’attractions, nos 7 hôtels ou encore le Disney Village. Grâce à la passion et à l’enthousiasme de nos équipes, notre entreprise est devenue la première destination touristique en Europe !</w:t>
      </w:r>
    </w:p>
    <w:p w:rsidR="00000000" w:rsidDel="00000000" w:rsidP="00000000" w:rsidRDefault="00000000" w:rsidRPr="00000000" w14:paraId="0000001F">
      <w:pPr>
        <w:shd w:fill="ffffff" w:val="clear"/>
        <w:spacing w:after="150" w:before="150" w:line="240" w:lineRule="auto"/>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Sur The Walt Disney Company:</w:t>
      </w:r>
    </w:p>
    <w:p w:rsidR="00000000" w:rsidDel="00000000" w:rsidP="00000000" w:rsidRDefault="00000000" w:rsidRPr="00000000" w14:paraId="00000020">
      <w:pPr>
        <w:shd w:fill="ffffff" w:val="clear"/>
        <w:spacing w:after="180" w:line="240" w:lineRule="auto"/>
        <w:rPr>
          <w:rFonts w:ascii="Helvetica Neue" w:cs="Helvetica Neue" w:eastAsia="Helvetica Neue" w:hAnsi="Helvetica Neue"/>
          <w:color w:val="212121"/>
        </w:rPr>
      </w:pPr>
      <w:r w:rsidDel="00000000" w:rsidR="00000000" w:rsidRPr="00000000">
        <w:rPr>
          <w:rFonts w:ascii="Helvetica Neue" w:cs="Helvetica Neue" w:eastAsia="Helvetica Neue" w:hAnsi="Helvetica Neue"/>
          <w:color w:val="212121"/>
          <w:rtl w:val="0"/>
        </w:rPr>
        <w:t xml:space="preserve">The Walt Disney Company, avec ses filiales et ses sociétés affiliées, est une grande société internationale et diversifiée de divertissement familial et de médias couvrant les secteurs d’activités suivants : réseaux de médias, parcs et centres de vacances, studio de divertissements, produits de consommation et médias interactifs. Depuis ses modestes débuts en tant que studio de dessins animés dans les années 20 jusqu’à son statut de référence dans l’industrie du divertissement d’aujourd’hui, Disney poursuit fièrement sa tradition de création d’histoires et d’expériences exceptionnelles pour tous les membres de la famille. Les histoires, les personnages et les expériences de Disney touchent les consommateurs et les visiteurs du monde entier. À travers nos activités présentes dans plus de 40 pays, nos employés et cast members collaborent pour créer des expériences de divertissement appréciées à la fois au niveau universel et local. Le poste est rattaché à EURO DISNEY ASSOCIES SAS, qui fait partie du secteur d’activité Disneyland Paris.</w:t>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